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hint="eastAsia" w:ascii="Times New Roman" w:hAnsi="Times New Roman" w:eastAsia="黑体"/>
          <w:color w:val="333333"/>
          <w:spacing w:val="8"/>
          <w:kern w:val="0"/>
          <w:sz w:val="32"/>
          <w:szCs w:val="32"/>
        </w:rPr>
      </w:pPr>
      <w:r>
        <w:rPr>
          <w:rFonts w:ascii="Times New Roman" w:hAnsi="Times New Roman" w:eastAsia="黑体"/>
          <w:color w:val="333333"/>
          <w:spacing w:val="8"/>
          <w:kern w:val="0"/>
          <w:sz w:val="32"/>
          <w:szCs w:val="32"/>
        </w:rPr>
        <w:t>附件1</w:t>
      </w:r>
    </w:p>
    <w:p>
      <w:pPr>
        <w:widowControl/>
        <w:shd w:val="clear" w:color="auto" w:fill="FFFFFF"/>
        <w:spacing w:line="600" w:lineRule="exact"/>
        <w:rPr>
          <w:rFonts w:ascii="Times New Roman" w:hAnsi="Times New Roman" w:eastAsia="黑体"/>
          <w:color w:val="333333"/>
          <w:spacing w:val="8"/>
          <w:kern w:val="0"/>
          <w:sz w:val="32"/>
          <w:szCs w:val="32"/>
        </w:rPr>
      </w:pPr>
    </w:p>
    <w:p>
      <w:pPr>
        <w:widowControl/>
        <w:snapToGrid w:val="0"/>
        <w:spacing w:line="70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四川省青少年科技教育协会</w:t>
      </w:r>
    </w:p>
    <w:p>
      <w:pPr>
        <w:widowControl/>
        <w:snapToGrid w:val="0"/>
        <w:spacing w:line="700"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初级、中级青少年科技辅导员专业水平认证细则</w:t>
      </w:r>
    </w:p>
    <w:p>
      <w:pPr>
        <w:widowControl/>
        <w:snapToGrid w:val="0"/>
        <w:spacing w:before="480" w:beforeLines="200" w:line="360" w:lineRule="auto"/>
        <w:jc w:val="center"/>
        <w:rPr>
          <w:rFonts w:ascii="Times New Roman" w:hAnsi="Times New Roman" w:eastAsia="方正楷体简体"/>
          <w:sz w:val="32"/>
          <w:szCs w:val="32"/>
        </w:rPr>
      </w:pPr>
      <w:r>
        <w:rPr>
          <w:rFonts w:ascii="Times New Roman" w:hAnsi="Times New Roman" w:eastAsia="方正楷体简体"/>
          <w:sz w:val="32"/>
          <w:szCs w:val="32"/>
        </w:rPr>
        <w:t>（20</w:t>
      </w:r>
      <w:r>
        <w:rPr>
          <w:rFonts w:hint="eastAsia" w:ascii="Times New Roman" w:hAnsi="Times New Roman" w:eastAsia="方正楷体简体"/>
          <w:sz w:val="32"/>
          <w:szCs w:val="32"/>
        </w:rPr>
        <w:t>20年</w:t>
      </w:r>
      <w:r>
        <w:rPr>
          <w:rFonts w:ascii="Times New Roman" w:hAnsi="Times New Roman" w:eastAsia="方正楷体简体"/>
          <w:sz w:val="32"/>
          <w:szCs w:val="32"/>
        </w:rPr>
        <w:t>）</w:t>
      </w:r>
    </w:p>
    <w:p>
      <w:pPr>
        <w:widowControl/>
        <w:snapToGrid w:val="0"/>
        <w:spacing w:line="360" w:lineRule="auto"/>
        <w:ind w:firstLine="640" w:firstLineChars="200"/>
        <w:rPr>
          <w:rFonts w:ascii="仿宋_GB2312" w:hAnsi="仿宋" w:eastAsia="仿宋_GB2312"/>
          <w:sz w:val="32"/>
          <w:szCs w:val="32"/>
        </w:rPr>
      </w:pPr>
    </w:p>
    <w:p>
      <w:pPr>
        <w:widowControl/>
        <w:snapToGrid w:val="0"/>
        <w:spacing w:line="62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本细则根据中国青少年科技辅导员协会《青少年科技辅导员专业水平认证办法》制定。</w:t>
      </w:r>
    </w:p>
    <w:p>
      <w:pPr>
        <w:widowControl/>
        <w:numPr>
          <w:ilvl w:val="0"/>
          <w:numId w:val="1"/>
        </w:numPr>
        <w:snapToGrid w:val="0"/>
        <w:spacing w:line="620" w:lineRule="exact"/>
        <w:rPr>
          <w:rFonts w:ascii="方正仿宋简体" w:hAnsi="黑体" w:eastAsia="方正仿宋简体"/>
          <w:sz w:val="32"/>
          <w:szCs w:val="32"/>
        </w:rPr>
      </w:pPr>
      <w:r>
        <w:rPr>
          <w:rFonts w:hint="eastAsia" w:ascii="方正仿宋简体" w:hAnsi="黑体" w:eastAsia="方正仿宋简体"/>
          <w:sz w:val="32"/>
          <w:szCs w:val="32"/>
        </w:rPr>
        <w:t xml:space="preserve"> 认证组织管理</w:t>
      </w:r>
    </w:p>
    <w:p>
      <w:pPr>
        <w:widowControl/>
        <w:snapToGrid w:val="0"/>
        <w:spacing w:line="62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四川省初级、中级青少年科技辅导员专业水平认证组织工作由四川省青少年科技教育协会（下面简称协会）秘书处负责，评审工作由科技辅导员专业水平认证评审专家委员会负责，认证监督委员会负责监督认证过程的公平公正。</w:t>
      </w:r>
    </w:p>
    <w:p>
      <w:pPr>
        <w:widowControl/>
        <w:numPr>
          <w:ilvl w:val="0"/>
          <w:numId w:val="2"/>
        </w:numPr>
        <w:snapToGrid w:val="0"/>
        <w:spacing w:line="620" w:lineRule="exact"/>
        <w:rPr>
          <w:rFonts w:eastAsia="方正仿宋简体"/>
          <w:sz w:val="32"/>
          <w:szCs w:val="32"/>
        </w:rPr>
      </w:pPr>
      <w:r>
        <w:rPr>
          <w:rFonts w:hint="eastAsia" w:ascii="方正仿宋简体" w:hAnsi="仿宋" w:eastAsia="方正仿宋简体"/>
          <w:sz w:val="32"/>
          <w:szCs w:val="32"/>
        </w:rPr>
        <w:t>评审</w:t>
      </w:r>
      <w:r>
        <w:rPr>
          <w:rFonts w:hint="eastAsia" w:eastAsia="方正仿宋简体"/>
          <w:sz w:val="32"/>
          <w:szCs w:val="32"/>
        </w:rPr>
        <w:t>专家委员会</w:t>
      </w:r>
    </w:p>
    <w:p>
      <w:pPr>
        <w:widowControl/>
        <w:snapToGrid w:val="0"/>
        <w:spacing w:line="620" w:lineRule="exact"/>
        <w:ind w:firstLine="640" w:firstLineChars="200"/>
        <w:rPr>
          <w:rFonts w:eastAsia="方正仿宋简体"/>
          <w:sz w:val="32"/>
          <w:szCs w:val="32"/>
        </w:rPr>
      </w:pPr>
      <w:r>
        <w:rPr>
          <w:rFonts w:hint="eastAsia" w:eastAsia="方正仿宋简体"/>
          <w:sz w:val="32"/>
          <w:szCs w:val="32"/>
        </w:rPr>
        <w:t>由协会各理事单位会员、专业委员会、秘书处共同推荐产生。评审专家委员会由不同学科的科技专家、科学教育专家组成，主要负责申报者业绩成果评审、笔试命题、现场答辩等。</w:t>
      </w:r>
    </w:p>
    <w:p>
      <w:pPr>
        <w:widowControl/>
        <w:numPr>
          <w:ilvl w:val="0"/>
          <w:numId w:val="2"/>
        </w:numPr>
        <w:snapToGrid w:val="0"/>
        <w:spacing w:line="620" w:lineRule="exact"/>
        <w:rPr>
          <w:rFonts w:eastAsia="方正仿宋简体"/>
          <w:sz w:val="32"/>
          <w:szCs w:val="32"/>
        </w:rPr>
      </w:pPr>
      <w:r>
        <w:rPr>
          <w:rFonts w:hint="eastAsia" w:eastAsia="方正仿宋简体"/>
          <w:sz w:val="32"/>
          <w:szCs w:val="32"/>
        </w:rPr>
        <w:t>监督委员会</w:t>
      </w:r>
    </w:p>
    <w:p>
      <w:pPr>
        <w:widowControl/>
        <w:snapToGrid w:val="0"/>
        <w:spacing w:line="620" w:lineRule="exact"/>
        <w:ind w:firstLine="640" w:firstLineChars="200"/>
        <w:rPr>
          <w:rFonts w:eastAsia="方正仿宋简体"/>
          <w:sz w:val="32"/>
          <w:szCs w:val="32"/>
        </w:rPr>
      </w:pPr>
      <w:r>
        <w:rPr>
          <w:rFonts w:hint="eastAsia" w:eastAsia="方正仿宋简体"/>
          <w:sz w:val="32"/>
          <w:szCs w:val="32"/>
        </w:rPr>
        <w:t>由协会监事会</w:t>
      </w:r>
      <w:r>
        <w:rPr>
          <w:rFonts w:ascii="Times New Roman" w:hAnsi="Times New Roman" w:eastAsia="方正仿宋简体"/>
          <w:sz w:val="32"/>
          <w:szCs w:val="32"/>
        </w:rPr>
        <w:t>3</w:t>
      </w:r>
      <w:r>
        <w:rPr>
          <w:rFonts w:hint="eastAsia" w:eastAsia="方正仿宋简体"/>
          <w:sz w:val="32"/>
          <w:szCs w:val="32"/>
        </w:rPr>
        <w:t>名监事担任，主要负责认证工作的监督，受理认证工作中的投诉。</w:t>
      </w:r>
    </w:p>
    <w:p>
      <w:pPr>
        <w:widowControl/>
        <w:numPr>
          <w:ilvl w:val="0"/>
          <w:numId w:val="3"/>
        </w:numPr>
        <w:snapToGrid w:val="0"/>
        <w:spacing w:line="620" w:lineRule="exact"/>
        <w:ind w:firstLine="640" w:firstLineChars="200"/>
        <w:rPr>
          <w:rFonts w:eastAsia="方正仿宋简体"/>
          <w:sz w:val="32"/>
          <w:szCs w:val="32"/>
        </w:rPr>
      </w:pPr>
      <w:r>
        <w:rPr>
          <w:rFonts w:hint="eastAsia" w:eastAsia="方正仿宋简体"/>
          <w:sz w:val="32"/>
          <w:szCs w:val="32"/>
        </w:rPr>
        <w:t>报名条件</w:t>
      </w:r>
    </w:p>
    <w:p>
      <w:pPr>
        <w:widowControl/>
        <w:snapToGrid w:val="0"/>
        <w:spacing w:line="620" w:lineRule="exact"/>
        <w:ind w:firstLine="640" w:firstLineChars="200"/>
        <w:rPr>
          <w:rFonts w:hint="eastAsia" w:ascii="方正楷体简体" w:eastAsia="方正楷体简体"/>
          <w:sz w:val="32"/>
          <w:szCs w:val="32"/>
        </w:rPr>
      </w:pPr>
      <w:r>
        <w:rPr>
          <w:rFonts w:hint="eastAsia" w:ascii="方正楷体简体" w:eastAsia="方正楷体简体"/>
          <w:sz w:val="32"/>
          <w:szCs w:val="32"/>
        </w:rPr>
        <w:t>（一）初级青少年科技辅导员</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拥护中国共产党的领导，热爱祖国，遵纪守法；热爱青少年科技教育事业，具备良好的职业道德和敬业精神。</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连续从事青少年科技辅导员工作2年以上（含兼职）。</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 本人参加省级以上（含）青少年科学教育专业线上或线下培训时间，培训总时长不少于48学时（其中科协系统的培训不少于24学时），并获培训合格证书。</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 具备以下3项条件中任意1项：</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4.1</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近三年内，作为第一指导教师指导学生开展校内外科普活动并获奖（中国科协、四川省科协主办或参与的活动）。</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w:t>
      </w:r>
      <w:r>
        <w:rPr>
          <w:rFonts w:hint="eastAsia" w:ascii="Times New Roman" w:hAnsi="Times New Roman" w:eastAsia="方正仿宋简体"/>
          <w:sz w:val="32"/>
          <w:szCs w:val="32"/>
        </w:rPr>
        <w:t xml:space="preserve">2 </w:t>
      </w:r>
      <w:r>
        <w:rPr>
          <w:rFonts w:ascii="Times New Roman" w:hAnsi="Times New Roman" w:eastAsia="方正仿宋简体"/>
          <w:sz w:val="32"/>
          <w:szCs w:val="32"/>
        </w:rPr>
        <w:t>近三年内，在市级以上（含）青少年科技教育相关专业评比活动获奖，如科技教育活动方案、教具研发等；获得市级以上（含）优秀科技辅导员的表彰奖励等。</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4.3</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近三年内，本人参与过青少年科技教育相关课题研究，作为第一、第二作者在市级以上（含）期刊上发表与青少年科技教育相关的论文或专著。</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5．20</w:t>
      </w:r>
      <w:r>
        <w:rPr>
          <w:rFonts w:hint="eastAsia" w:ascii="Times New Roman" w:hAnsi="Times New Roman" w:eastAsia="方正仿宋简体"/>
          <w:sz w:val="32"/>
          <w:szCs w:val="32"/>
        </w:rPr>
        <w:t>20</w:t>
      </w:r>
      <w:r>
        <w:rPr>
          <w:rFonts w:ascii="Times New Roman" w:hAnsi="Times New Roman" w:eastAsia="方正仿宋简体"/>
          <w:sz w:val="32"/>
          <w:szCs w:val="32"/>
        </w:rPr>
        <w:t>年青少年科技辅导员认证可跨级申请。</w:t>
      </w:r>
    </w:p>
    <w:p>
      <w:pPr>
        <w:spacing w:line="620" w:lineRule="exact"/>
        <w:ind w:firstLine="640" w:firstLineChars="200"/>
        <w:rPr>
          <w:rFonts w:hint="eastAsia" w:ascii="方正楷体简体" w:hAnsi="Times New Roman" w:eastAsia="方正楷体简体"/>
          <w:sz w:val="32"/>
          <w:szCs w:val="32"/>
        </w:rPr>
      </w:pPr>
      <w:r>
        <w:rPr>
          <w:rFonts w:hint="eastAsia" w:ascii="方正楷体简体" w:hAnsi="Times New Roman" w:eastAsia="方正楷体简体"/>
          <w:sz w:val="32"/>
          <w:szCs w:val="32"/>
        </w:rPr>
        <w:t>（二）中级青少年科技辅导员</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拥护中国共产党的领导，热爱祖国，遵纪守法；热爱青少年科技教育事业，具备良好的职业道德和敬业精神。</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一般具有大学本科及其以上学历，连续从事青少年科技辅导员工作3年以上（含兼职）。</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 近三年内，参加省级以上（含）线上或线下青少年科技教育专业培训时间不少于80学时（其中科协系统的培训不少于40学时），并获得培训合格证书。</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 具备以下3项条件中任意2项：</w:t>
      </w:r>
    </w:p>
    <w:p>
      <w:pPr>
        <w:widowControl/>
        <w:snapToGrid w:val="0"/>
        <w:spacing w:line="620" w:lineRule="exact"/>
        <w:ind w:firstLine="640" w:firstLineChars="200"/>
        <w:rPr>
          <w:rFonts w:eastAsia="方正仿宋简体"/>
          <w:sz w:val="32"/>
          <w:szCs w:val="32"/>
        </w:rPr>
      </w:pPr>
      <w:r>
        <w:rPr>
          <w:rFonts w:ascii="Times New Roman" w:hAnsi="Times New Roman" w:eastAsia="方正仿宋简体"/>
          <w:sz w:val="32"/>
          <w:szCs w:val="32"/>
        </w:rPr>
        <w:t>4.1</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近三年内，作为第一指导教师指导校内外学生参加青少年科普活动并获奖（中</w:t>
      </w:r>
      <w:r>
        <w:rPr>
          <w:rFonts w:hint="eastAsia" w:eastAsia="方正仿宋简体"/>
          <w:sz w:val="32"/>
          <w:szCs w:val="32"/>
        </w:rPr>
        <w:t>国科协、四川省科协主办或参与的活动）。</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4.2</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近三年内，在市级以上（含）青少年科技教育相关专业评比活动获奖，如科技教育活动方案、教具研发等；获得市级优秀科技辅导员的表彰奖励等。</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4.3</w:t>
      </w:r>
      <w:r>
        <w:rPr>
          <w:rFonts w:hint="eastAsia" w:ascii="Times New Roman" w:hAnsi="Times New Roman" w:eastAsia="方正仿宋简体"/>
          <w:sz w:val="32"/>
          <w:szCs w:val="32"/>
        </w:rPr>
        <w:t xml:space="preserve"> </w:t>
      </w:r>
      <w:r>
        <w:rPr>
          <w:rFonts w:ascii="Times New Roman" w:hAnsi="Times New Roman" w:eastAsia="方正仿宋简体"/>
          <w:sz w:val="32"/>
          <w:szCs w:val="32"/>
        </w:rPr>
        <w:t>近三年内，承担完成过青少年科技教育课题研究；作为第一、第二作者在市级以上（含）期刊上发表与青少年科技教育相关的论文或专著。</w:t>
      </w:r>
    </w:p>
    <w:p>
      <w:pPr>
        <w:spacing w:line="620" w:lineRule="exact"/>
        <w:ind w:firstLine="640" w:firstLineChars="200"/>
        <w:rPr>
          <w:rFonts w:eastAsia="方正仿宋简体"/>
          <w:sz w:val="32"/>
          <w:szCs w:val="32"/>
        </w:rPr>
      </w:pPr>
      <w:r>
        <w:rPr>
          <w:rFonts w:ascii="Times New Roman" w:hAnsi="Times New Roman" w:eastAsia="方正仿宋简体"/>
          <w:sz w:val="32"/>
          <w:szCs w:val="32"/>
        </w:rPr>
        <w:t>5. 破格</w:t>
      </w:r>
      <w:r>
        <w:rPr>
          <w:rFonts w:hint="eastAsia" w:eastAsia="方正仿宋简体"/>
          <w:sz w:val="32"/>
          <w:szCs w:val="32"/>
        </w:rPr>
        <w:t>条件：在四川省青少年科技创新大赛上获得“十佳科技辅导员”及四川省青少年机器人竞赛活动上获得“优秀教练员”的可以申请直接认证为中级青少年科技辅导员。</w:t>
      </w:r>
    </w:p>
    <w:p>
      <w:pPr>
        <w:spacing w:line="620" w:lineRule="exact"/>
        <w:ind w:firstLine="640" w:firstLineChars="200"/>
        <w:rPr>
          <w:rFonts w:eastAsia="方正仿宋简体"/>
          <w:b/>
          <w:sz w:val="32"/>
          <w:szCs w:val="32"/>
        </w:rPr>
      </w:pPr>
      <w:r>
        <w:rPr>
          <w:rFonts w:ascii="Times New Roman" w:hAnsi="Times New Roman" w:eastAsia="方正仿宋简体"/>
          <w:sz w:val="32"/>
          <w:szCs w:val="32"/>
        </w:rPr>
        <w:t>6．</w:t>
      </w:r>
      <w:r>
        <w:rPr>
          <w:rFonts w:ascii="Times New Roman" w:hAnsi="Times New Roman" w:eastAsia="方正仿宋简体"/>
          <w:b/>
          <w:sz w:val="32"/>
          <w:szCs w:val="32"/>
        </w:rPr>
        <w:t>20</w:t>
      </w:r>
      <w:r>
        <w:rPr>
          <w:rFonts w:hint="eastAsia" w:ascii="Times New Roman" w:hAnsi="Times New Roman" w:eastAsia="方正仿宋简体"/>
          <w:b/>
          <w:sz w:val="32"/>
          <w:szCs w:val="32"/>
        </w:rPr>
        <w:t>20</w:t>
      </w:r>
      <w:r>
        <w:rPr>
          <w:rFonts w:ascii="Times New Roman" w:hAnsi="Times New Roman" w:eastAsia="方正仿宋简体"/>
          <w:b/>
          <w:sz w:val="32"/>
          <w:szCs w:val="32"/>
        </w:rPr>
        <w:t>年四川省青少</w:t>
      </w:r>
      <w:r>
        <w:rPr>
          <w:rFonts w:hint="eastAsia" w:eastAsia="方正仿宋简体"/>
          <w:b/>
          <w:sz w:val="32"/>
          <w:szCs w:val="32"/>
        </w:rPr>
        <w:t>年科技辅导员中级认证接受破格申请。</w:t>
      </w:r>
    </w:p>
    <w:p>
      <w:pPr>
        <w:spacing w:line="620" w:lineRule="exact"/>
        <w:ind w:firstLine="640" w:firstLineChars="200"/>
        <w:rPr>
          <w:rFonts w:eastAsia="方正仿宋简体"/>
          <w:sz w:val="32"/>
          <w:szCs w:val="32"/>
        </w:rPr>
      </w:pPr>
      <w:r>
        <w:rPr>
          <w:rFonts w:hint="eastAsia" w:eastAsia="方正仿宋简体"/>
          <w:sz w:val="32"/>
          <w:szCs w:val="32"/>
        </w:rPr>
        <w:t>第三条  申报流程</w:t>
      </w:r>
    </w:p>
    <w:p>
      <w:pPr>
        <w:spacing w:line="620" w:lineRule="exact"/>
        <w:ind w:firstLine="640" w:firstLineChars="200"/>
        <w:rPr>
          <w:rFonts w:eastAsia="方正仿宋简体"/>
          <w:sz w:val="32"/>
          <w:szCs w:val="32"/>
        </w:rPr>
      </w:pPr>
      <w:r>
        <w:rPr>
          <w:rFonts w:ascii="Times New Roman" w:hAnsi="Times New Roman" w:eastAsia="方正仿宋简体"/>
          <w:sz w:val="32"/>
          <w:szCs w:val="32"/>
        </w:rPr>
        <w:t xml:space="preserve">1. </w:t>
      </w:r>
      <w:r>
        <w:rPr>
          <w:rFonts w:hint="eastAsia" w:eastAsia="方正仿宋简体"/>
          <w:sz w:val="32"/>
          <w:szCs w:val="32"/>
        </w:rPr>
        <w:t>符合初级、中级（破格）认证报名条件的申请人登录“科技辅导员认证管理平台系统”，根据所符合的条件选择申报认证的级别，在线填写“青少年科技辅导员认证申报书”（见附件），并上传相关业绩成果材料，在线打印申报书，签字并加盖所在单位公章后，通过认证管理系统提交。</w:t>
      </w:r>
    </w:p>
    <w:p>
      <w:pPr>
        <w:spacing w:line="620" w:lineRule="exact"/>
        <w:ind w:firstLine="640" w:firstLineChars="200"/>
        <w:rPr>
          <w:rFonts w:eastAsia="方正仿宋简体"/>
          <w:sz w:val="32"/>
          <w:szCs w:val="32"/>
        </w:rPr>
      </w:pPr>
      <w:r>
        <w:rPr>
          <w:rFonts w:ascii="Times New Roman" w:hAnsi="Times New Roman" w:eastAsia="方正仿宋简体"/>
          <w:sz w:val="32"/>
          <w:szCs w:val="32"/>
        </w:rPr>
        <w:t>2.</w:t>
      </w:r>
      <w:r>
        <w:rPr>
          <w:rFonts w:hint="eastAsia" w:eastAsia="方正仿宋简体"/>
          <w:sz w:val="32"/>
          <w:szCs w:val="32"/>
        </w:rPr>
        <w:t xml:space="preserve"> 完成所有材料提交并在线缴费后申报完成，申报者等待审核资料、笔试和答辩通知（初级无答辩环节）。</w:t>
      </w:r>
    </w:p>
    <w:p>
      <w:pPr>
        <w:spacing w:line="620" w:lineRule="exact"/>
        <w:ind w:firstLine="640" w:firstLineChars="200"/>
        <w:rPr>
          <w:rFonts w:eastAsia="方正仿宋简体"/>
          <w:sz w:val="32"/>
          <w:szCs w:val="32"/>
        </w:rPr>
      </w:pPr>
      <w:r>
        <w:rPr>
          <w:rFonts w:hint="eastAsia" w:eastAsia="方正仿宋简体"/>
          <w:sz w:val="32"/>
          <w:szCs w:val="32"/>
        </w:rPr>
        <w:t>第四条 认证时间</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w:t>
      </w:r>
      <w:r>
        <w:rPr>
          <w:rFonts w:hint="eastAsia" w:ascii="Times New Roman" w:hAnsi="Times New Roman" w:eastAsia="方正仿宋简体"/>
          <w:sz w:val="32"/>
          <w:szCs w:val="32"/>
        </w:rPr>
        <w:t>20</w:t>
      </w:r>
      <w:r>
        <w:rPr>
          <w:rFonts w:ascii="Times New Roman" w:hAnsi="Times New Roman" w:eastAsia="方正仿宋简体"/>
          <w:sz w:val="32"/>
          <w:szCs w:val="32"/>
        </w:rPr>
        <w:t>年11月为认证申请期，12月进行笔试、答辩（初级无答辩环节），12月公布认证名单，具体时间以四川省青少年科技教育协会通知时间为准。</w:t>
      </w:r>
    </w:p>
    <w:p>
      <w:pPr>
        <w:spacing w:line="620" w:lineRule="exact"/>
        <w:ind w:firstLine="640" w:firstLineChars="200"/>
        <w:rPr>
          <w:rFonts w:eastAsia="方正仿宋简体"/>
          <w:sz w:val="32"/>
          <w:szCs w:val="32"/>
        </w:rPr>
      </w:pPr>
      <w:r>
        <w:rPr>
          <w:rFonts w:hint="eastAsia" w:eastAsia="方正仿宋简体"/>
          <w:sz w:val="32"/>
          <w:szCs w:val="32"/>
        </w:rPr>
        <w:t>第五条 评审办法</w:t>
      </w:r>
    </w:p>
    <w:p>
      <w:pPr>
        <w:spacing w:line="620" w:lineRule="exact"/>
        <w:ind w:firstLine="640" w:firstLineChars="200"/>
        <w:rPr>
          <w:rFonts w:eastAsia="方正仿宋简体"/>
          <w:sz w:val="32"/>
          <w:szCs w:val="32"/>
        </w:rPr>
      </w:pPr>
      <w:r>
        <w:rPr>
          <w:rFonts w:hint="eastAsia" w:eastAsia="方正仿宋简体"/>
          <w:sz w:val="32"/>
          <w:szCs w:val="32"/>
        </w:rPr>
        <w:t>认证评审分为资格审查、业绩和成果评审、笔试、答辩四个环节，主要从师德修养与专业情感、理论水平与科技素养、业务能力和实践能力等方面综合评价申报者的专业水平。资格审查合格、业绩成果材料评审通过者，方有资格参加笔试和答辩。</w:t>
      </w:r>
    </w:p>
    <w:p>
      <w:pPr>
        <w:numPr>
          <w:ilvl w:val="0"/>
          <w:numId w:val="4"/>
        </w:numPr>
        <w:spacing w:line="620" w:lineRule="exact"/>
        <w:ind w:left="1000"/>
        <w:rPr>
          <w:rFonts w:eastAsia="方正仿宋简体"/>
          <w:sz w:val="32"/>
          <w:szCs w:val="32"/>
        </w:rPr>
      </w:pPr>
      <w:r>
        <w:rPr>
          <w:rFonts w:hint="eastAsia" w:eastAsia="方正仿宋简体"/>
          <w:sz w:val="32"/>
          <w:szCs w:val="32"/>
        </w:rPr>
        <w:t>资格审查</w:t>
      </w:r>
    </w:p>
    <w:p>
      <w:pPr>
        <w:spacing w:line="620" w:lineRule="exact"/>
        <w:ind w:firstLine="640" w:firstLineChars="200"/>
        <w:rPr>
          <w:rFonts w:eastAsia="方正仿宋简体"/>
          <w:sz w:val="32"/>
          <w:szCs w:val="32"/>
        </w:rPr>
      </w:pPr>
      <w:r>
        <w:rPr>
          <w:rFonts w:hint="eastAsia" w:eastAsia="方正仿宋简体"/>
          <w:sz w:val="32"/>
          <w:szCs w:val="32"/>
        </w:rPr>
        <w:t>认证专家委员会根据报名条件，对申报者提交的材料进行审核，审核通过者获得参加专业水平认证的资格。</w:t>
      </w:r>
    </w:p>
    <w:p>
      <w:pPr>
        <w:numPr>
          <w:ilvl w:val="0"/>
          <w:numId w:val="4"/>
        </w:numPr>
        <w:spacing w:line="620" w:lineRule="exact"/>
        <w:ind w:left="1000"/>
        <w:rPr>
          <w:rFonts w:eastAsia="方正仿宋简体"/>
          <w:sz w:val="32"/>
          <w:szCs w:val="32"/>
        </w:rPr>
      </w:pPr>
      <w:r>
        <w:rPr>
          <w:rFonts w:hint="eastAsia" w:eastAsia="方正仿宋简体"/>
          <w:sz w:val="32"/>
          <w:szCs w:val="32"/>
        </w:rPr>
        <w:t>业绩和成果评审</w:t>
      </w:r>
    </w:p>
    <w:p>
      <w:pPr>
        <w:spacing w:line="620" w:lineRule="exact"/>
        <w:ind w:firstLine="640" w:firstLineChars="200"/>
        <w:rPr>
          <w:rFonts w:eastAsia="方正仿宋简体"/>
          <w:sz w:val="32"/>
          <w:szCs w:val="32"/>
        </w:rPr>
      </w:pPr>
      <w:r>
        <w:rPr>
          <w:rFonts w:hint="eastAsia" w:eastAsia="方正仿宋简体"/>
          <w:sz w:val="32"/>
          <w:szCs w:val="32"/>
        </w:rPr>
        <w:t>认证专家委员会对申请者提交的业绩成果和佐证材料进行审核评价，评价内容包括学生科技项目指导能力、个人专业能力、个人研究能力、培训工作经验、课程开发经验、科技活动组织经验等。</w:t>
      </w:r>
    </w:p>
    <w:p>
      <w:pPr>
        <w:numPr>
          <w:ilvl w:val="0"/>
          <w:numId w:val="4"/>
        </w:numPr>
        <w:spacing w:line="620" w:lineRule="exact"/>
        <w:ind w:left="1000"/>
        <w:rPr>
          <w:rFonts w:eastAsia="方正仿宋简体"/>
          <w:sz w:val="32"/>
          <w:szCs w:val="32"/>
        </w:rPr>
      </w:pPr>
      <w:r>
        <w:rPr>
          <w:rFonts w:hint="eastAsia" w:eastAsia="方正仿宋简体"/>
          <w:sz w:val="32"/>
          <w:szCs w:val="32"/>
        </w:rPr>
        <w:t>笔试</w:t>
      </w:r>
    </w:p>
    <w:p>
      <w:pPr>
        <w:spacing w:line="620" w:lineRule="exact"/>
        <w:ind w:firstLine="640" w:firstLineChars="200"/>
        <w:rPr>
          <w:rFonts w:eastAsia="方正仿宋简体"/>
          <w:sz w:val="32"/>
          <w:szCs w:val="32"/>
        </w:rPr>
      </w:pPr>
      <w:r>
        <w:rPr>
          <w:rFonts w:hint="eastAsia" w:eastAsia="方正仿宋简体"/>
          <w:sz w:val="32"/>
          <w:szCs w:val="32"/>
        </w:rPr>
        <w:t>笔试主要考察申报者的基本科学素质、开展科技教育活动必备的基础理论知识。笔试以客观题考核为主，通过在线方式进行。</w:t>
      </w:r>
    </w:p>
    <w:p>
      <w:pPr>
        <w:numPr>
          <w:ilvl w:val="0"/>
          <w:numId w:val="4"/>
        </w:numPr>
        <w:spacing w:line="620" w:lineRule="exact"/>
        <w:ind w:left="1000"/>
        <w:rPr>
          <w:rFonts w:eastAsia="方正仿宋简体"/>
          <w:sz w:val="32"/>
          <w:szCs w:val="32"/>
        </w:rPr>
      </w:pPr>
      <w:r>
        <w:rPr>
          <w:rFonts w:hint="eastAsia" w:eastAsia="方正仿宋简体"/>
          <w:sz w:val="32"/>
          <w:szCs w:val="32"/>
        </w:rPr>
        <w:t>答辩</w:t>
      </w:r>
    </w:p>
    <w:p>
      <w:pPr>
        <w:spacing w:line="620" w:lineRule="exact"/>
        <w:ind w:firstLine="640" w:firstLineChars="200"/>
        <w:rPr>
          <w:rFonts w:eastAsia="方正仿宋简体"/>
          <w:sz w:val="32"/>
          <w:szCs w:val="32"/>
        </w:rPr>
      </w:pPr>
      <w:r>
        <w:rPr>
          <w:rFonts w:hint="eastAsia" w:eastAsia="方正仿宋简体"/>
          <w:sz w:val="32"/>
          <w:szCs w:val="32"/>
        </w:rPr>
        <w:t>初级青少年科技辅导员认证不设答辩环节。中级青少年科技辅导员认证的答辩采取面试问辩的方式进行，重点考察申报者对青少年科技教育工作的认识理解、科技素养和青少年科技教育活动的组织和策划能力。</w:t>
      </w:r>
    </w:p>
    <w:p>
      <w:pPr>
        <w:spacing w:line="620" w:lineRule="exact"/>
        <w:ind w:firstLine="640" w:firstLineChars="200"/>
        <w:rPr>
          <w:rFonts w:eastAsia="方正仿宋简体"/>
          <w:sz w:val="32"/>
          <w:szCs w:val="32"/>
        </w:rPr>
      </w:pPr>
      <w:r>
        <w:rPr>
          <w:rFonts w:hint="eastAsia" w:eastAsia="方正仿宋简体"/>
          <w:sz w:val="32"/>
          <w:szCs w:val="32"/>
        </w:rPr>
        <w:t>第六条 计分办法</w:t>
      </w:r>
    </w:p>
    <w:p>
      <w:pPr>
        <w:spacing w:line="620" w:lineRule="exact"/>
        <w:ind w:firstLine="640" w:firstLineChars="200"/>
        <w:rPr>
          <w:rFonts w:ascii="Times New Roman" w:hAnsi="Times New Roman" w:eastAsia="方正仿宋简体"/>
          <w:sz w:val="32"/>
          <w:szCs w:val="32"/>
        </w:rPr>
      </w:pPr>
      <w:r>
        <w:rPr>
          <w:rFonts w:hint="eastAsia" w:eastAsia="方正仿宋简体"/>
          <w:sz w:val="32"/>
          <w:szCs w:val="32"/>
        </w:rPr>
        <w:t>初级青少年科技辅</w:t>
      </w:r>
      <w:r>
        <w:rPr>
          <w:rFonts w:ascii="Times New Roman" w:hAnsi="Times New Roman" w:eastAsia="方正仿宋简体"/>
          <w:sz w:val="32"/>
          <w:szCs w:val="32"/>
        </w:rPr>
        <w:t>导员认证满分为100分，各环节得分占比分别为：业绩和成果70%，笔试30%。</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中级青少年科技辅导员认证满分为100分，各环节得分占比分别为：业绩和成果50%，笔试15%，答辩35%。</w:t>
      </w:r>
    </w:p>
    <w:p>
      <w:pPr>
        <w:spacing w:line="620" w:lineRule="exact"/>
        <w:ind w:firstLine="640" w:firstLineChars="200"/>
        <w:rPr>
          <w:rFonts w:eastAsia="方正仿宋简体"/>
          <w:sz w:val="32"/>
          <w:szCs w:val="32"/>
        </w:rPr>
      </w:pPr>
      <w:r>
        <w:rPr>
          <w:rFonts w:ascii="Times New Roman" w:hAnsi="Times New Roman" w:eastAsia="方正仿宋简体"/>
          <w:sz w:val="32"/>
          <w:szCs w:val="32"/>
        </w:rPr>
        <w:t>申报者依总分得分，从高到低按一定的比例认定为相应</w:t>
      </w:r>
      <w:r>
        <w:rPr>
          <w:rFonts w:hint="eastAsia" w:eastAsia="方正仿宋简体"/>
          <w:sz w:val="32"/>
          <w:szCs w:val="32"/>
        </w:rPr>
        <w:t>等级科技辅导员。</w:t>
      </w:r>
    </w:p>
    <w:p>
      <w:pPr>
        <w:spacing w:line="620" w:lineRule="exact"/>
        <w:ind w:firstLine="640" w:firstLineChars="200"/>
        <w:rPr>
          <w:rFonts w:eastAsia="方正仿宋简体"/>
          <w:sz w:val="32"/>
          <w:szCs w:val="32"/>
        </w:rPr>
      </w:pPr>
      <w:r>
        <w:rPr>
          <w:rFonts w:hint="eastAsia" w:eastAsia="方正仿宋简体"/>
          <w:sz w:val="32"/>
          <w:szCs w:val="32"/>
        </w:rPr>
        <w:t>第七条  证书颁发</w:t>
      </w:r>
    </w:p>
    <w:p>
      <w:pPr>
        <w:spacing w:line="620" w:lineRule="exact"/>
        <w:ind w:firstLine="640" w:firstLineChars="200"/>
        <w:rPr>
          <w:rFonts w:hint="eastAsia" w:eastAsia="方正仿宋简体"/>
          <w:sz w:val="32"/>
          <w:szCs w:val="32"/>
        </w:rPr>
      </w:pPr>
      <w:r>
        <w:rPr>
          <w:rFonts w:hint="eastAsia" w:eastAsia="方正仿宋简体"/>
          <w:sz w:val="32"/>
          <w:szCs w:val="32"/>
        </w:rPr>
        <w:t>通过初级、中级（破格）青少年科技辅导员认证的申请者获得由四川省青少年科技教育协会和中国青少年科技辅导员协会颁发电子证书，中国青少年科技辅导员协会官网提供查证服务，申请者可自行下载打印纸质证书。</w:t>
      </w:r>
    </w:p>
    <w:p>
      <w:pPr>
        <w:spacing w:line="620" w:lineRule="exact"/>
        <w:ind w:firstLine="640" w:firstLineChars="200"/>
        <w:rPr>
          <w:rFonts w:eastAsia="方正仿宋简体"/>
          <w:sz w:val="32"/>
          <w:szCs w:val="32"/>
        </w:rPr>
      </w:pPr>
      <w:r>
        <w:rPr>
          <w:rFonts w:hint="eastAsia" w:eastAsia="方正仿宋简体"/>
          <w:sz w:val="32"/>
          <w:szCs w:val="32"/>
        </w:rPr>
        <w:t>第八条  认证费用</w:t>
      </w:r>
    </w:p>
    <w:p>
      <w:pPr>
        <w:spacing w:line="620" w:lineRule="exact"/>
        <w:ind w:firstLine="640" w:firstLineChars="200"/>
        <w:rPr>
          <w:rFonts w:eastAsia="方正仿宋简体"/>
          <w:sz w:val="32"/>
          <w:szCs w:val="32"/>
        </w:rPr>
      </w:pPr>
      <w:r>
        <w:rPr>
          <w:rFonts w:hint="eastAsia" w:eastAsia="方正仿宋简体"/>
          <w:sz w:val="32"/>
          <w:szCs w:val="32"/>
        </w:rPr>
        <w:t>初级青少年科技辅导员专业水平认证评审</w:t>
      </w:r>
      <w:r>
        <w:rPr>
          <w:rFonts w:ascii="Times New Roman" w:hAnsi="Times New Roman" w:eastAsia="方正仿宋简体"/>
          <w:sz w:val="32"/>
          <w:szCs w:val="32"/>
        </w:rPr>
        <w:t>费100元</w:t>
      </w:r>
      <w:r>
        <w:rPr>
          <w:rFonts w:hint="eastAsia" w:eastAsia="方正仿宋简体"/>
          <w:sz w:val="32"/>
          <w:szCs w:val="32"/>
        </w:rPr>
        <w:t>，中级青少年科技辅导员</w:t>
      </w:r>
      <w:r>
        <w:rPr>
          <w:rFonts w:ascii="Times New Roman" w:hAnsi="Times New Roman" w:eastAsia="方正仿宋简体"/>
          <w:sz w:val="32"/>
          <w:szCs w:val="32"/>
        </w:rPr>
        <w:t>专业水平认证评审费300元，20</w:t>
      </w:r>
      <w:r>
        <w:rPr>
          <w:rFonts w:hint="eastAsia" w:ascii="Times New Roman" w:hAnsi="Times New Roman" w:eastAsia="方正仿宋简体"/>
          <w:sz w:val="32"/>
          <w:szCs w:val="32"/>
        </w:rPr>
        <w:t>20</w:t>
      </w:r>
      <w:r>
        <w:rPr>
          <w:rFonts w:ascii="Times New Roman" w:hAnsi="Times New Roman" w:eastAsia="方正仿宋简体"/>
          <w:sz w:val="32"/>
          <w:szCs w:val="32"/>
        </w:rPr>
        <w:t>年符合</w:t>
      </w:r>
      <w:r>
        <w:rPr>
          <w:rFonts w:hint="eastAsia" w:eastAsia="方正仿宋简体"/>
          <w:sz w:val="32"/>
          <w:szCs w:val="32"/>
        </w:rPr>
        <w:t>破格条件的申请人免评审费。</w:t>
      </w:r>
    </w:p>
    <w:p>
      <w:pPr>
        <w:spacing w:line="620" w:lineRule="exact"/>
        <w:ind w:firstLine="640" w:firstLineChars="200"/>
        <w:rPr>
          <w:rFonts w:eastAsia="方正仿宋简体"/>
          <w:sz w:val="32"/>
          <w:szCs w:val="32"/>
        </w:rPr>
      </w:pPr>
      <w:r>
        <w:rPr>
          <w:rFonts w:hint="eastAsia" w:eastAsia="方正仿宋简体"/>
          <w:sz w:val="32"/>
          <w:szCs w:val="32"/>
        </w:rPr>
        <w:t>第九条  附则</w:t>
      </w:r>
    </w:p>
    <w:p>
      <w:r>
        <w:rPr>
          <w:rFonts w:hint="eastAsia" w:eastAsia="方正仿宋简体"/>
          <w:sz w:val="32"/>
          <w:szCs w:val="32"/>
        </w:rPr>
        <w:t>本《细则》自公布之日起试行，由四川省青少年科技教育协会秘书处负责解释。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C2D26"/>
    <w:multiLevelType w:val="multilevel"/>
    <w:tmpl w:val="338C2D26"/>
    <w:lvl w:ilvl="0" w:tentative="0">
      <w:start w:val="1"/>
      <w:numFmt w:val="japaneseCounting"/>
      <w:lvlText w:val="第%1条"/>
      <w:lvlJc w:val="left"/>
      <w:pPr>
        <w:ind w:left="1750" w:hanging="111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3EB7AD6"/>
    <w:multiLevelType w:val="multilevel"/>
    <w:tmpl w:val="33EB7AD6"/>
    <w:lvl w:ilvl="0" w:tentative="0">
      <w:start w:val="1"/>
      <w:numFmt w:val="decimal"/>
      <w:lvlText w:val="%1."/>
      <w:lvlJc w:val="left"/>
      <w:pPr>
        <w:ind w:left="1000" w:hanging="36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A9F0485"/>
    <w:multiLevelType w:val="multilevel"/>
    <w:tmpl w:val="4A9F0485"/>
    <w:lvl w:ilvl="0" w:tentative="0">
      <w:start w:val="1"/>
      <w:numFmt w:val="decimal"/>
      <w:lvlText w:val="%1."/>
      <w:lvlJc w:val="left"/>
      <w:pPr>
        <w:ind w:left="1070" w:hanging="360"/>
      </w:pPr>
      <w:rPr>
        <w:rFonts w:hint="default" w:ascii="Times New Roman" w:hAnsi="Times New Roman"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A5928D7"/>
    <w:multiLevelType w:val="singleLevel"/>
    <w:tmpl w:val="7A5928D7"/>
    <w:lvl w:ilvl="0" w:tentative="0">
      <w:start w:val="2"/>
      <w:numFmt w:val="chineseCounting"/>
      <w:suff w:val="space"/>
      <w:lvlText w:val="第%1条"/>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C03E5"/>
    <w:rsid w:val="4E9C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2020-10-27T08:08:00Z</dcterms:created>
  <dc:creator>Administrator</dc:creator>
  <cp:lastModifiedBy>Administrator</cp:lastModifiedBy>
  <dcterms:modified xsi:type="dcterms:W3CDTF">2020-10-27T08:08:28Z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