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29E85">
      <w:pPr>
        <w:pStyle w:val="2"/>
        <w:rPr>
          <w:rFonts w:ascii="方正黑体_GBK" w:eastAsia="方正黑体_GBK"/>
        </w:rPr>
      </w:pPr>
      <w:bookmarkStart w:id="2" w:name="_GoBack"/>
      <w:bookmarkEnd w:id="2"/>
      <w:r>
        <w:rPr>
          <w:rFonts w:hint="eastAsia" w:ascii="方正黑体_GBK" w:eastAsia="方正黑体_GBK"/>
        </w:rPr>
        <w:t>附件2</w:t>
      </w:r>
    </w:p>
    <w:p w14:paraId="1D77C47C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Toc14023992"/>
      <w:r>
        <w:rPr>
          <w:rFonts w:hint="eastAsia" w:ascii="方正小标宋_GBK" w:eastAsia="方正小标宋_GBK"/>
          <w:sz w:val="44"/>
          <w:szCs w:val="44"/>
        </w:rPr>
        <w:t>第32届重庆市青少年科技模型大赛</w:t>
      </w:r>
    </w:p>
    <w:p w14:paraId="3CF818B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广告制作服务采购询价文件</w:t>
      </w:r>
    </w:p>
    <w:p w14:paraId="15A2F0FA">
      <w:pPr>
        <w:pStyle w:val="2"/>
      </w:pPr>
    </w:p>
    <w:p w14:paraId="05A56E74">
      <w:pPr>
        <w:pStyle w:val="4"/>
        <w:spacing w:before="0" w:after="0" w:line="58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Cs w:val="32"/>
        </w:rPr>
        <w:t>一、项目活动概括</w:t>
      </w:r>
      <w:bookmarkEnd w:id="0"/>
    </w:p>
    <w:p w14:paraId="22F8784B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由重庆市科协</w:t>
      </w:r>
      <w:r>
        <w:rPr>
          <w:rFonts w:hint="eastAsia" w:eastAsia="方正仿宋_GBK"/>
          <w:color w:val="000000"/>
          <w:sz w:val="32"/>
          <w:szCs w:val="32"/>
        </w:rPr>
        <w:t>主</w:t>
      </w:r>
      <w:r>
        <w:rPr>
          <w:rFonts w:eastAsia="方正仿宋_GBK"/>
          <w:color w:val="000000"/>
          <w:sz w:val="32"/>
          <w:szCs w:val="32"/>
        </w:rPr>
        <w:t>办的</w:t>
      </w:r>
      <w:r>
        <w:rPr>
          <w:rFonts w:hint="eastAsia" w:eastAsia="方正仿宋_GBK"/>
          <w:color w:val="000000"/>
          <w:sz w:val="32"/>
          <w:szCs w:val="32"/>
        </w:rPr>
        <w:t>第32届重庆市青少年科技模型大赛</w:t>
      </w:r>
      <w:r>
        <w:rPr>
          <w:rFonts w:eastAsia="方正仿宋_GBK"/>
          <w:color w:val="000000"/>
          <w:sz w:val="32"/>
          <w:szCs w:val="32"/>
        </w:rPr>
        <w:t>将于202</w:t>
      </w:r>
      <w:r>
        <w:rPr>
          <w:rFonts w:hint="eastAsia" w:eastAsia="方正仿宋_GBK"/>
          <w:color w:val="000000"/>
          <w:sz w:val="32"/>
          <w:szCs w:val="32"/>
        </w:rPr>
        <w:t>5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hint="eastAsia" w:eastAsia="方正仿宋_GBK"/>
          <w:color w:val="000000"/>
          <w:sz w:val="32"/>
          <w:szCs w:val="32"/>
        </w:rPr>
        <w:t>12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hint="eastAsia" w:eastAsia="方正仿宋_GBK"/>
          <w:color w:val="000000"/>
          <w:sz w:val="32"/>
          <w:szCs w:val="32"/>
        </w:rPr>
        <w:t>26</w:t>
      </w:r>
      <w:r>
        <w:rPr>
          <w:rFonts w:eastAsia="方正仿宋_GBK"/>
          <w:color w:val="000000"/>
          <w:sz w:val="32"/>
          <w:szCs w:val="32"/>
        </w:rPr>
        <w:t>日至</w:t>
      </w:r>
      <w:r>
        <w:rPr>
          <w:rFonts w:hint="eastAsia" w:eastAsia="方正仿宋_GBK"/>
          <w:color w:val="000000"/>
          <w:sz w:val="32"/>
          <w:szCs w:val="32"/>
        </w:rPr>
        <w:t>27</w:t>
      </w:r>
      <w:r>
        <w:rPr>
          <w:rFonts w:eastAsia="方正仿宋_GBK"/>
          <w:color w:val="000000"/>
          <w:sz w:val="32"/>
          <w:szCs w:val="32"/>
        </w:rPr>
        <w:t>日在重庆市</w:t>
      </w:r>
      <w:r>
        <w:rPr>
          <w:rFonts w:hint="eastAsia" w:eastAsia="方正仿宋_GBK"/>
          <w:color w:val="000000"/>
          <w:sz w:val="32"/>
          <w:szCs w:val="32"/>
        </w:rPr>
        <w:t>大渡口区实验小学（慧泉</w:t>
      </w:r>
      <w:r>
        <w:rPr>
          <w:rFonts w:eastAsia="方正仿宋_GBK"/>
          <w:color w:val="000000"/>
          <w:sz w:val="32"/>
          <w:szCs w:val="32"/>
        </w:rPr>
        <w:t>校区</w:t>
      </w:r>
      <w:r>
        <w:rPr>
          <w:rFonts w:hint="eastAsia" w:eastAsia="方正仿宋_GBK"/>
          <w:color w:val="000000"/>
          <w:sz w:val="32"/>
          <w:szCs w:val="32"/>
        </w:rPr>
        <w:t>）举办</w:t>
      </w:r>
      <w:r>
        <w:rPr>
          <w:rFonts w:eastAsia="方正仿宋_GBK"/>
          <w:sz w:val="32"/>
          <w:szCs w:val="32"/>
        </w:rPr>
        <w:t>。</w:t>
      </w:r>
    </w:p>
    <w:p w14:paraId="780055D1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（一）大赛时间：</w:t>
      </w:r>
      <w:r>
        <w:rPr>
          <w:rFonts w:eastAsia="方正仿宋_GBK"/>
          <w:color w:val="000000"/>
          <w:sz w:val="32"/>
          <w:szCs w:val="32"/>
        </w:rPr>
        <w:t>202</w:t>
      </w:r>
      <w:r>
        <w:rPr>
          <w:rFonts w:hint="eastAsia" w:eastAsia="方正仿宋_GBK"/>
          <w:color w:val="000000"/>
          <w:sz w:val="32"/>
          <w:szCs w:val="32"/>
        </w:rPr>
        <w:t>5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hint="eastAsia" w:eastAsia="方正仿宋_GBK"/>
          <w:color w:val="000000"/>
          <w:sz w:val="32"/>
          <w:szCs w:val="32"/>
        </w:rPr>
        <w:t>11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hint="eastAsia" w:eastAsia="方正仿宋_GBK"/>
          <w:color w:val="000000"/>
          <w:sz w:val="32"/>
          <w:szCs w:val="32"/>
        </w:rPr>
        <w:t>28</w:t>
      </w:r>
      <w:r>
        <w:rPr>
          <w:rFonts w:eastAsia="方正仿宋_GBK"/>
          <w:color w:val="000000"/>
          <w:sz w:val="32"/>
          <w:szCs w:val="32"/>
        </w:rPr>
        <w:t>日至</w:t>
      </w:r>
      <w:r>
        <w:rPr>
          <w:rFonts w:hint="eastAsia" w:eastAsia="方正仿宋_GBK"/>
          <w:color w:val="000000"/>
          <w:sz w:val="32"/>
          <w:szCs w:val="32"/>
        </w:rPr>
        <w:t>30</w:t>
      </w:r>
      <w:r>
        <w:rPr>
          <w:rFonts w:eastAsia="方正仿宋_GBK"/>
          <w:color w:val="000000"/>
          <w:sz w:val="32"/>
          <w:szCs w:val="32"/>
        </w:rPr>
        <w:t>日</w:t>
      </w:r>
    </w:p>
    <w:p w14:paraId="5B45E298"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（二）大赛地点：</w:t>
      </w:r>
      <w:r>
        <w:rPr>
          <w:rFonts w:eastAsia="方正仿宋_GBK"/>
          <w:color w:val="000000"/>
          <w:sz w:val="32"/>
          <w:szCs w:val="32"/>
        </w:rPr>
        <w:t>重庆市</w:t>
      </w:r>
      <w:r>
        <w:rPr>
          <w:rFonts w:hint="eastAsia" w:eastAsia="方正仿宋_GBK"/>
          <w:color w:val="000000"/>
          <w:sz w:val="32"/>
          <w:szCs w:val="32"/>
        </w:rPr>
        <w:t>大渡口区实验一小（慧泉</w:t>
      </w:r>
      <w:r>
        <w:rPr>
          <w:rFonts w:eastAsia="方正仿宋_GBK"/>
          <w:color w:val="000000"/>
          <w:sz w:val="32"/>
          <w:szCs w:val="32"/>
        </w:rPr>
        <w:t>校区</w:t>
      </w:r>
      <w:r>
        <w:rPr>
          <w:rFonts w:hint="eastAsia" w:eastAsia="方正仿宋_GBK"/>
          <w:color w:val="000000"/>
          <w:sz w:val="32"/>
          <w:szCs w:val="32"/>
        </w:rPr>
        <w:t>）</w:t>
      </w:r>
    </w:p>
    <w:p w14:paraId="34ABB8E8">
      <w:pPr>
        <w:pStyle w:val="4"/>
        <w:spacing w:before="0" w:after="0" w:line="58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Cs w:val="32"/>
        </w:rPr>
      </w:pPr>
      <w:bookmarkStart w:id="1" w:name="_Toc14023993"/>
      <w:r>
        <w:rPr>
          <w:rFonts w:hint="eastAsia" w:ascii="方正黑体_GBK" w:hAnsi="方正黑体_GBK" w:eastAsia="方正黑体_GBK" w:cs="方正黑体_GBK"/>
          <w:b w:val="0"/>
          <w:bCs/>
          <w:szCs w:val="32"/>
        </w:rPr>
        <w:t>二、广告制作采购项目服务要求</w:t>
      </w:r>
      <w:bookmarkEnd w:id="1"/>
    </w:p>
    <w:p w14:paraId="6950EE6D">
      <w:pPr>
        <w:snapToGrid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val="zh-TW" w:eastAsia="zh-TW"/>
        </w:rPr>
        <w:t>1.</w:t>
      </w:r>
      <w:r>
        <w:rPr>
          <w:rFonts w:eastAsia="方正仿宋_GBK"/>
          <w:sz w:val="32"/>
          <w:szCs w:val="32"/>
        </w:rPr>
        <w:t>活动总体设计</w:t>
      </w:r>
      <w:r>
        <w:rPr>
          <w:rFonts w:hint="eastAsia"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  <w:lang w:val="zh-TW" w:eastAsia="zh-TW"/>
        </w:rPr>
        <w:t>提交</w:t>
      </w:r>
      <w:r>
        <w:rPr>
          <w:rFonts w:eastAsia="方正仿宋_GBK"/>
          <w:sz w:val="32"/>
          <w:szCs w:val="32"/>
        </w:rPr>
        <w:t>大赛整体设计方案，并根据采购人的需求进行修改和完善。</w:t>
      </w:r>
    </w:p>
    <w:p w14:paraId="09E21BD8">
      <w:pPr>
        <w:snapToGrid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hint="eastAsia" w:eastAsia="方正仿宋_GBK"/>
          <w:sz w:val="32"/>
          <w:szCs w:val="32"/>
        </w:rPr>
        <w:t>制作清单</w:t>
      </w:r>
      <w:r>
        <w:rPr>
          <w:rFonts w:eastAsia="方正仿宋_GBK"/>
          <w:sz w:val="32"/>
          <w:szCs w:val="32"/>
        </w:rPr>
        <w:t>：</w:t>
      </w:r>
      <w:r>
        <w:rPr>
          <w:rFonts w:eastAsia="方正仿宋_GBK"/>
          <w:color w:val="000000"/>
          <w:sz w:val="32"/>
          <w:szCs w:val="32"/>
        </w:rPr>
        <w:t>202</w:t>
      </w:r>
      <w:r>
        <w:rPr>
          <w:rFonts w:hint="eastAsia" w:eastAsia="方正仿宋_GBK"/>
          <w:color w:val="000000"/>
          <w:sz w:val="32"/>
          <w:szCs w:val="32"/>
        </w:rPr>
        <w:t>5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12月25日19:00前完成整体场地布置工作。在活动的具体实施过程中，如果有相应的调整和修改，需双方进行签字确认方可生效。</w:t>
      </w:r>
    </w:p>
    <w:p w14:paraId="5FE67E98">
      <w:pPr>
        <w:snapToGrid w:val="0"/>
        <w:spacing w:line="600" w:lineRule="exact"/>
        <w:rPr>
          <w:rFonts w:eastAsia="方正仿宋_GBK"/>
          <w:sz w:val="32"/>
          <w:szCs w:val="32"/>
        </w:rPr>
      </w:pPr>
    </w:p>
    <w:p w14:paraId="77793B27">
      <w:pPr>
        <w:tabs>
          <w:tab w:val="left" w:pos="1063"/>
        </w:tabs>
        <w:jc w:val="left"/>
      </w:pPr>
    </w:p>
    <w:p w14:paraId="5582515F">
      <w:pPr>
        <w:tabs>
          <w:tab w:val="left" w:pos="1063"/>
        </w:tabs>
        <w:jc w:val="left"/>
      </w:pPr>
    </w:p>
    <w:p w14:paraId="2D973CFD">
      <w:pPr>
        <w:tabs>
          <w:tab w:val="left" w:pos="1063"/>
        </w:tabs>
        <w:jc w:val="left"/>
        <w:sectPr>
          <w:pgSz w:w="11906" w:h="16838"/>
          <w:pgMar w:top="1440" w:right="1417" w:bottom="1644" w:left="1417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156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3675"/>
        <w:gridCol w:w="562"/>
        <w:gridCol w:w="810"/>
        <w:gridCol w:w="1395"/>
        <w:gridCol w:w="1065"/>
        <w:gridCol w:w="1050"/>
        <w:gridCol w:w="2070"/>
        <w:gridCol w:w="4261"/>
      </w:tblGrid>
      <w:tr w14:paraId="5BF9FF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C01C71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C8378FD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名称及规格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44A15BC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单位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79C3AE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单价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6ADF703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规格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041E166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数量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177122F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金额（单位：元）</w:t>
            </w:r>
          </w:p>
        </w:tc>
        <w:tc>
          <w:tcPr>
            <w:tcW w:w="42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0D76535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备注及说明</w:t>
            </w:r>
          </w:p>
        </w:tc>
      </w:tr>
      <w:tr w14:paraId="0A982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BCC572B">
            <w:pPr>
              <w:spacing w:line="240" w:lineRule="exact"/>
              <w:jc w:val="center"/>
              <w:textAlignment w:val="center"/>
              <w:rPr>
                <w:rFonts w:eastAsia="方正仿宋_GBK"/>
                <w:b/>
                <w:color w:val="000000"/>
                <w:szCs w:val="21"/>
              </w:rPr>
            </w:pPr>
            <w:r>
              <w:rPr>
                <w:rFonts w:eastAsia="方正仿宋_GBK"/>
                <w:b/>
                <w:color w:val="000000"/>
                <w:szCs w:val="21"/>
                <w:lang w:bidi="ar"/>
              </w:rPr>
              <w:t>A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0C5CB0F">
            <w:pPr>
              <w:spacing w:line="240" w:lineRule="exact"/>
              <w:jc w:val="center"/>
              <w:textAlignment w:val="center"/>
              <w:rPr>
                <w:rFonts w:eastAsia="方正仿宋_GBK"/>
                <w:b/>
                <w:color w:val="000000"/>
                <w:szCs w:val="21"/>
              </w:rPr>
            </w:pPr>
            <w:r>
              <w:rPr>
                <w:rFonts w:eastAsia="方正仿宋_GBK"/>
                <w:b/>
                <w:color w:val="000000"/>
                <w:szCs w:val="21"/>
                <w:lang w:bidi="ar"/>
              </w:rPr>
              <w:t>安装搭建部分</w:t>
            </w:r>
          </w:p>
        </w:tc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664401E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AE762F7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4EC268E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DACA009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22941F3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53355F3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60C4F36">
            <w:pPr>
              <w:spacing w:line="24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66CA40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7E978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CF63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学校大门</w:t>
            </w:r>
            <w:r>
              <w:rPr>
                <w:rFonts w:eastAsia="方正仿宋_GBK"/>
                <w:color w:val="000000"/>
                <w:szCs w:val="21"/>
              </w:rPr>
              <w:t>主背景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桁架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8B54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EC9CD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380E3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10m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33043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4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919E5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54C58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33718">
            <w:pPr>
              <w:spacing w:line="240" w:lineRule="exact"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 w14:paraId="4A395F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A78B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FC16C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桁架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（双面）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高精度喷绘画面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D60CF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710CB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A26E3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FFF1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FFF57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见备注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D56E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17E9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根据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桁架规格计算面积</w:t>
            </w:r>
          </w:p>
        </w:tc>
      </w:tr>
      <w:tr w14:paraId="6762F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7553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DAC7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大门口</w:t>
            </w:r>
            <w:r>
              <w:rPr>
                <w:rFonts w:eastAsia="方正仿宋_GBK"/>
                <w:color w:val="000000"/>
                <w:szCs w:val="21"/>
              </w:rPr>
              <w:t>立体魔方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536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C25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A3D8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BA29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D0F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75F7D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B340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标准尺寸</w:t>
            </w:r>
          </w:p>
        </w:tc>
      </w:tr>
      <w:tr w14:paraId="534F8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3EFB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A3E58">
            <w:pPr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沿路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指引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水牌-立屏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CF90B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3879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C307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5271A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C71FE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97D7F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FAD5E">
            <w:pPr>
              <w:spacing w:line="240" w:lineRule="exact"/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 w14:paraId="5EDB11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7B9C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B1CC4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圆形地贴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1D273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C815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BD11A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color w:val="000000"/>
                <w:szCs w:val="21"/>
                <w:lang w:bidi="ar"/>
              </w:rPr>
              <w:t>0.8m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3134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color w:val="000000"/>
                <w:szCs w:val="21"/>
                <w:lang w:bidi="ar"/>
              </w:rPr>
              <w:t>0.8m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6C3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B5A9B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0F17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数量和尺寸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根据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现场实际需求提供</w:t>
            </w:r>
          </w:p>
        </w:tc>
      </w:tr>
      <w:tr w14:paraId="6BB33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10E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725EC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彩色喷绘横幅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181B0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  <w:lang w:bidi="ar"/>
              </w:rPr>
              <w:t>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E6013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7D84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CC10A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A3AE9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719E1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C49A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根据现场实际尺寸制作</w:t>
            </w:r>
          </w:p>
        </w:tc>
      </w:tr>
      <w:tr w14:paraId="61A8E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016B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9A1EF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彩色双面小吊旗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5798F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ascii="方正仿宋_GBK"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  <w:lang w:bidi="ar"/>
              </w:rPr>
              <w:t>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8A4AD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EAE3E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15101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C460E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方正仿宋_GBK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5486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49233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58C51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27968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7BDBB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演讲台包装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AEBA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  <w:lang w:bidi="ar"/>
              </w:rPr>
              <w:t>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093DD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B4FB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1ED27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3B53D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6B8C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C5B16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根据现场实际尺寸制作</w:t>
            </w:r>
          </w:p>
        </w:tc>
      </w:tr>
      <w:tr w14:paraId="74A1E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93EA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19065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蛇形机器人赛场KT版标识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C9C93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  <w:lang w:bidi="ar"/>
              </w:rPr>
              <w:t>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8A9EB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A91EF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66C5D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5B1F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FACD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8DDB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62352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D6B3C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70BCC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项目举牌KT版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66C34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  <w:lang w:bidi="ar"/>
              </w:rPr>
              <w:t>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8A43C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2A78A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5DA76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4C1F1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0E5CF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D88B6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4BAFB2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6B3F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E3FAA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</w:rPr>
              <w:t>开幕式彩色礼花或冷烟花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A489E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Cs w:val="21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  <w:lang w:bidi="ar"/>
              </w:rPr>
              <w:t>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A2FD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2A86A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8BD0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4EAE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4255D">
            <w:pPr>
              <w:overflowPunct/>
              <w:autoSpaceDE/>
              <w:autoSpaceDN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C5842">
            <w:pPr>
              <w:overflowPunct/>
              <w:autoSpaceDE/>
              <w:autoSpaceDN/>
              <w:adjustRightInd/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21EC0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2042F7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b/>
                <w:color w:val="000000"/>
                <w:szCs w:val="21"/>
              </w:rPr>
              <w:t>B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6C7D692"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b/>
                <w:color w:val="000000"/>
                <w:szCs w:val="21"/>
                <w:lang w:bidi="ar"/>
              </w:rPr>
              <w:t>活动物料部分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65039A5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36A1543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A847025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40ED159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A092A04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7BE1A09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5337540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2"/>
                <w:szCs w:val="21"/>
              </w:rPr>
            </w:pPr>
          </w:p>
        </w:tc>
      </w:tr>
      <w:tr w14:paraId="692B6C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B904">
            <w:pPr>
              <w:spacing w:line="240" w:lineRule="exact"/>
              <w:jc w:val="center"/>
              <w:textAlignment w:val="center"/>
              <w:rPr>
                <w:rFonts w:eastAsia="方正仿宋_GBK"/>
                <w:b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7489">
            <w:pPr>
              <w:spacing w:line="240" w:lineRule="exact"/>
              <w:jc w:val="left"/>
              <w:textAlignment w:val="center"/>
              <w:rPr>
                <w:rFonts w:eastAsia="方正仿宋_GBK"/>
                <w:b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学生参赛证、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裁判长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证、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裁判员证、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工作证、记者证、志愿者证、领队证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、指导教师证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953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C062D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09F8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3987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1C96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2000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92D61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354D5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证件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PVC材质，按照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颜色区分，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双面证件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+吊绳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，尺寸14cm(长)*10cm(宽)。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根据实际数量制作</w:t>
            </w:r>
          </w:p>
        </w:tc>
      </w:tr>
      <w:tr w14:paraId="37F224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E896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38B73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参赛指南设计排版打印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A195A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5A15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6319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BF90E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87A8A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5769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ABCC0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二维码或网络链接供参赛者查看</w:t>
            </w:r>
          </w:p>
        </w:tc>
      </w:tr>
      <w:tr w14:paraId="7628D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16CB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2F5A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开幕式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议程单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19045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B0AB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52F2E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7258E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5FBE1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29B5C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8F7279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铜版纸</w:t>
            </w:r>
          </w:p>
        </w:tc>
      </w:tr>
      <w:tr w14:paraId="2771C8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8B2F8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7261C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主持人手卡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D60F1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301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FA507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EE09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5A590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4FF95E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DBFC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铜版纸</w:t>
            </w:r>
            <w:r>
              <w:rPr>
                <w:rFonts w:hint="eastAsia" w:eastAsia="方正仿宋_GBK"/>
                <w:color w:val="000000"/>
                <w:szCs w:val="21"/>
                <w:lang w:bidi="ar"/>
              </w:rPr>
              <w:t>，</w:t>
            </w:r>
            <w:r>
              <w:rPr>
                <w:rFonts w:eastAsia="方正仿宋_GBK"/>
                <w:color w:val="000000"/>
                <w:szCs w:val="21"/>
                <w:lang w:bidi="ar"/>
              </w:rPr>
              <w:t>根据实际数量制作打印</w:t>
            </w:r>
          </w:p>
        </w:tc>
      </w:tr>
      <w:tr w14:paraId="3237D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5EAE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1E29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获奖证书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B8792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zCs w:val="21"/>
                <w:lang w:bidi="ar"/>
              </w:rPr>
              <w:t>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8B10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B1CB1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7E64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30837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zCs w:val="21"/>
                <w:lang w:bidi="ar"/>
              </w:rPr>
              <w:t>2000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320711">
            <w:pPr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  <w:tc>
          <w:tcPr>
            <w:tcW w:w="4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6167">
            <w:pPr>
              <w:spacing w:line="24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</w:p>
        </w:tc>
      </w:tr>
    </w:tbl>
    <w:p w14:paraId="3FBB3A02">
      <w:pPr>
        <w:tabs>
          <w:tab w:val="left" w:pos="1063"/>
        </w:tabs>
        <w:jc w:val="left"/>
        <w:sectPr>
          <w:pgSz w:w="16838" w:h="11906" w:orient="landscape"/>
          <w:pgMar w:top="1446" w:right="1440" w:bottom="1446" w:left="1644" w:header="851" w:footer="992" w:gutter="0"/>
          <w:cols w:space="0" w:num="1"/>
          <w:docGrid w:type="lines" w:linePitch="321" w:charSpace="0"/>
        </w:sectPr>
      </w:pPr>
    </w:p>
    <w:p w14:paraId="5893FA14"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三、评审标准</w:t>
      </w:r>
    </w:p>
    <w:tbl>
      <w:tblPr>
        <w:tblStyle w:val="8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418"/>
        <w:gridCol w:w="1076"/>
        <w:gridCol w:w="4848"/>
        <w:gridCol w:w="1788"/>
      </w:tblGrid>
      <w:tr w14:paraId="369A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3" w:type="dxa"/>
            <w:vAlign w:val="center"/>
          </w:tcPr>
          <w:p w14:paraId="4174DF9E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4B66808E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评分因素及权值</w:t>
            </w:r>
          </w:p>
        </w:tc>
        <w:tc>
          <w:tcPr>
            <w:tcW w:w="1076" w:type="dxa"/>
            <w:vAlign w:val="center"/>
          </w:tcPr>
          <w:p w14:paraId="5F00FE35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4848" w:type="dxa"/>
            <w:vAlign w:val="center"/>
          </w:tcPr>
          <w:p w14:paraId="209E5040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评分标准</w:t>
            </w:r>
          </w:p>
        </w:tc>
        <w:tc>
          <w:tcPr>
            <w:tcW w:w="1788" w:type="dxa"/>
            <w:vAlign w:val="center"/>
          </w:tcPr>
          <w:p w14:paraId="41BD914E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说明</w:t>
            </w:r>
          </w:p>
        </w:tc>
      </w:tr>
      <w:tr w14:paraId="5E45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903" w:type="dxa"/>
            <w:vAlign w:val="center"/>
          </w:tcPr>
          <w:p w14:paraId="2E5CEB02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08E7CA2C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报价</w:t>
            </w:r>
          </w:p>
          <w:p w14:paraId="2B0043E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（40%）</w:t>
            </w:r>
          </w:p>
        </w:tc>
        <w:tc>
          <w:tcPr>
            <w:tcW w:w="1076" w:type="dxa"/>
            <w:vAlign w:val="center"/>
          </w:tcPr>
          <w:p w14:paraId="0494067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40分</w:t>
            </w:r>
          </w:p>
        </w:tc>
        <w:tc>
          <w:tcPr>
            <w:tcW w:w="4848" w:type="dxa"/>
            <w:vAlign w:val="center"/>
          </w:tcPr>
          <w:p w14:paraId="4D7334CE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采用低价优先法计算，即满足招标文件要求且投标价格最低的投标报价为评标基准价，其价格分为满分，其他供应商的价格分统一按照下列公式计算：投标报价得分=（评标基准价/投标报价）×40%×100</w:t>
            </w:r>
          </w:p>
        </w:tc>
        <w:tc>
          <w:tcPr>
            <w:tcW w:w="1788" w:type="dxa"/>
            <w:vAlign w:val="center"/>
          </w:tcPr>
          <w:p w14:paraId="10F6E92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7BA4282F">
            <w:pPr>
              <w:pStyle w:val="2"/>
            </w:pPr>
          </w:p>
          <w:p w14:paraId="105C1A58"/>
          <w:p w14:paraId="08C7F2C2">
            <w:pPr>
              <w:pStyle w:val="2"/>
            </w:pPr>
          </w:p>
          <w:p w14:paraId="4D250B69"/>
          <w:p w14:paraId="7E4808E1">
            <w:pPr>
              <w:pStyle w:val="2"/>
            </w:pPr>
          </w:p>
          <w:p w14:paraId="11A7B865"/>
        </w:tc>
      </w:tr>
      <w:tr w14:paraId="1CC0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03" w:type="dxa"/>
            <w:vMerge w:val="restart"/>
            <w:vAlign w:val="center"/>
          </w:tcPr>
          <w:p w14:paraId="63B5BAA9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1EE8D8B5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技术部分（50%）</w:t>
            </w:r>
          </w:p>
        </w:tc>
        <w:tc>
          <w:tcPr>
            <w:tcW w:w="1076" w:type="dxa"/>
            <w:vAlign w:val="center"/>
          </w:tcPr>
          <w:p w14:paraId="4F7CFFFC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整体</w:t>
            </w:r>
          </w:p>
          <w:p w14:paraId="4AE4F4A5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活动设计方案（40分）</w:t>
            </w:r>
          </w:p>
        </w:tc>
        <w:tc>
          <w:tcPr>
            <w:tcW w:w="4848" w:type="dxa"/>
          </w:tcPr>
          <w:p w14:paraId="535034BB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2、供应商对活动现场进行整体设计规划，设计效果美观、新颖，主题突出鲜明。设计思路和创意的新颖、独创。优秀得30-40分，较好得20-29分，一般得9-19分，差得0-9分。打分步长为10分，未提供不得分。</w:t>
            </w:r>
          </w:p>
        </w:tc>
        <w:tc>
          <w:tcPr>
            <w:tcW w:w="1788" w:type="dxa"/>
            <w:vMerge w:val="restart"/>
            <w:vAlign w:val="center"/>
          </w:tcPr>
          <w:p w14:paraId="5A90B2AF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48D4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903" w:type="dxa"/>
            <w:vMerge w:val="continue"/>
            <w:vAlign w:val="center"/>
          </w:tcPr>
          <w:p w14:paraId="0B920DAF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F7E8CB3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47BD3C57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管理安全与实施方案（10分）</w:t>
            </w:r>
          </w:p>
        </w:tc>
        <w:tc>
          <w:tcPr>
            <w:tcW w:w="4848" w:type="dxa"/>
          </w:tcPr>
          <w:p w14:paraId="1B9FC68E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3、供应商提供管理机制、实施计划、项目实施团队人员组织、运维服务、实施保障：优秀得8-10分，较好得5-7分，一般得2-4分，差得0-1分。未提供不得分。</w:t>
            </w:r>
          </w:p>
          <w:p w14:paraId="6BEC0FBE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vMerge w:val="continue"/>
            <w:vAlign w:val="center"/>
          </w:tcPr>
          <w:p w14:paraId="002D6709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29F4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903" w:type="dxa"/>
            <w:vAlign w:val="center"/>
          </w:tcPr>
          <w:p w14:paraId="4B23ABA9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419A7DAC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商务部分（10%）</w:t>
            </w:r>
          </w:p>
        </w:tc>
        <w:tc>
          <w:tcPr>
            <w:tcW w:w="1076" w:type="dxa"/>
            <w:vAlign w:val="center"/>
          </w:tcPr>
          <w:p w14:paraId="5397F70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业绩</w:t>
            </w:r>
          </w:p>
          <w:p w14:paraId="4778713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（10分）</w:t>
            </w:r>
          </w:p>
        </w:tc>
        <w:tc>
          <w:tcPr>
            <w:tcW w:w="4848" w:type="dxa"/>
            <w:vAlign w:val="center"/>
          </w:tcPr>
          <w:p w14:paraId="0BB5077E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4、供应商承接过市级及以上类似活动，每项得2分，满分10分。</w:t>
            </w:r>
          </w:p>
        </w:tc>
        <w:tc>
          <w:tcPr>
            <w:tcW w:w="1788" w:type="dxa"/>
            <w:vAlign w:val="center"/>
          </w:tcPr>
          <w:p w14:paraId="5676D4F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提供业绩合同复印件并加盖供应商公章</w:t>
            </w:r>
          </w:p>
          <w:p w14:paraId="6D616B5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1620B2C3">
      <w:pPr>
        <w:tabs>
          <w:tab w:val="left" w:pos="1063"/>
        </w:tabs>
        <w:jc w:val="left"/>
      </w:pPr>
    </w:p>
    <w:p w14:paraId="76DD6C77">
      <w:pPr>
        <w:tabs>
          <w:tab w:val="left" w:pos="1063"/>
        </w:tabs>
        <w:jc w:val="left"/>
      </w:pPr>
    </w:p>
    <w:p w14:paraId="5E2D1014">
      <w:pPr>
        <w:pStyle w:val="2"/>
      </w:pPr>
    </w:p>
    <w:p w14:paraId="56DD016E">
      <w:pPr>
        <w:tabs>
          <w:tab w:val="left" w:pos="1063"/>
        </w:tabs>
        <w:jc w:val="left"/>
      </w:pPr>
    </w:p>
    <w:sectPr>
      <w:pgSz w:w="11906" w:h="16838"/>
      <w:pgMar w:top="1440" w:right="1446" w:bottom="1644" w:left="1446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D514E81-2989-403B-A038-34F4E270180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0F4DE7B-27EF-4365-89D2-05D80B3D2C3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E002A41-E1B0-4DAE-A954-301E4C88250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C1B088D-F238-4913-A75E-B87DD239F13E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NTlhZGVkNGRlYjBmN2QyMDNhM2UyMmE0YzVhZDcifQ=="/>
    <w:docVar w:name="KSO_WPS_MARK_KEY" w:val="cdb858ad-ef5a-4be2-ba0a-e40e50615684"/>
  </w:docVars>
  <w:rsids>
    <w:rsidRoot w:val="34A273A9"/>
    <w:rsid w:val="000309DD"/>
    <w:rsid w:val="00053931"/>
    <w:rsid w:val="00072B5E"/>
    <w:rsid w:val="001742BA"/>
    <w:rsid w:val="001B46C6"/>
    <w:rsid w:val="001F1629"/>
    <w:rsid w:val="00221473"/>
    <w:rsid w:val="002A3CD3"/>
    <w:rsid w:val="002E7412"/>
    <w:rsid w:val="00333F78"/>
    <w:rsid w:val="0041507E"/>
    <w:rsid w:val="0049391A"/>
    <w:rsid w:val="004E3F47"/>
    <w:rsid w:val="005835CC"/>
    <w:rsid w:val="005A544C"/>
    <w:rsid w:val="006119D9"/>
    <w:rsid w:val="00653E66"/>
    <w:rsid w:val="0069590F"/>
    <w:rsid w:val="006E3CF1"/>
    <w:rsid w:val="00733D4C"/>
    <w:rsid w:val="00771E1E"/>
    <w:rsid w:val="00787E44"/>
    <w:rsid w:val="007D4090"/>
    <w:rsid w:val="008D1BB6"/>
    <w:rsid w:val="008D5DA7"/>
    <w:rsid w:val="00995EB9"/>
    <w:rsid w:val="009F656D"/>
    <w:rsid w:val="00A70C46"/>
    <w:rsid w:val="00A72197"/>
    <w:rsid w:val="00A73254"/>
    <w:rsid w:val="00AC1C6A"/>
    <w:rsid w:val="00B16C56"/>
    <w:rsid w:val="00B36A6D"/>
    <w:rsid w:val="00B374C0"/>
    <w:rsid w:val="00B71605"/>
    <w:rsid w:val="00BB0E26"/>
    <w:rsid w:val="00BE3879"/>
    <w:rsid w:val="00C96330"/>
    <w:rsid w:val="00CA21DB"/>
    <w:rsid w:val="00D331F1"/>
    <w:rsid w:val="00E77948"/>
    <w:rsid w:val="00E84976"/>
    <w:rsid w:val="00EA3A93"/>
    <w:rsid w:val="00F01720"/>
    <w:rsid w:val="00F5583B"/>
    <w:rsid w:val="00FB5A82"/>
    <w:rsid w:val="00FD47BD"/>
    <w:rsid w:val="028839D8"/>
    <w:rsid w:val="049E170D"/>
    <w:rsid w:val="06B4338F"/>
    <w:rsid w:val="0700664B"/>
    <w:rsid w:val="091357BB"/>
    <w:rsid w:val="14305E5E"/>
    <w:rsid w:val="14C111AC"/>
    <w:rsid w:val="14EC5FA6"/>
    <w:rsid w:val="17AF79E2"/>
    <w:rsid w:val="193928AB"/>
    <w:rsid w:val="1B883F78"/>
    <w:rsid w:val="1BC06B2F"/>
    <w:rsid w:val="1E36669E"/>
    <w:rsid w:val="20665C82"/>
    <w:rsid w:val="22EC3898"/>
    <w:rsid w:val="232C1CC2"/>
    <w:rsid w:val="235949C4"/>
    <w:rsid w:val="259F40A6"/>
    <w:rsid w:val="28B17EFE"/>
    <w:rsid w:val="2AE5579D"/>
    <w:rsid w:val="2FFA25E1"/>
    <w:rsid w:val="33E175CA"/>
    <w:rsid w:val="34A273A9"/>
    <w:rsid w:val="37373DA4"/>
    <w:rsid w:val="38F75FB0"/>
    <w:rsid w:val="3CAD5324"/>
    <w:rsid w:val="47A53E92"/>
    <w:rsid w:val="48DB5745"/>
    <w:rsid w:val="491E71F4"/>
    <w:rsid w:val="4C3B5353"/>
    <w:rsid w:val="4F46523E"/>
    <w:rsid w:val="50326F15"/>
    <w:rsid w:val="55A65C2A"/>
    <w:rsid w:val="57280822"/>
    <w:rsid w:val="57530CFC"/>
    <w:rsid w:val="57EA2B75"/>
    <w:rsid w:val="595572F6"/>
    <w:rsid w:val="5ADE41CB"/>
    <w:rsid w:val="5E4C2E61"/>
    <w:rsid w:val="5F3D7AFF"/>
    <w:rsid w:val="68223C08"/>
    <w:rsid w:val="6D997745"/>
    <w:rsid w:val="702443DE"/>
    <w:rsid w:val="747E65DF"/>
    <w:rsid w:val="759A69E5"/>
    <w:rsid w:val="76A028CD"/>
    <w:rsid w:val="771D599A"/>
    <w:rsid w:val="77AC105E"/>
    <w:rsid w:val="7AF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 w:val="0"/>
      <w:spacing w:beforeAutospacing="1" w:afterAutospacing="1"/>
    </w:pPr>
    <w:rPr>
      <w:sz w:val="24"/>
      <w:szCs w:val="24"/>
    </w:rPr>
  </w:style>
  <w:style w:type="character" w:customStyle="1" w:styleId="10">
    <w:name w:val="页眉 字符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1308</Words>
  <Characters>1448</Characters>
  <Lines>244</Lines>
  <Paragraphs>186</Paragraphs>
  <TotalTime>31</TotalTime>
  <ScaleCrop>false</ScaleCrop>
  <LinksUpToDate>false</LinksUpToDate>
  <CharactersWithSpaces>1569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2025-12-08T07:44:00Z</dcterms:created>
  <dc:creator>伟宏</dc:creator>
  <cp:lastModifiedBy>技术咨询</cp:lastModifiedBy>
  <cp:lastPrinted>2024-03-19T06:18:00Z</cp:lastPrinted>
  <dcterms:modified xsi:type="dcterms:W3CDTF">2025-12-08T08:22:35Z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E9DA2BC13C8C4D318971EDB4AB8A8724_13</vt:lpwstr>
  </property>
  <property fmtid="{D5CDD505-2E9C-101B-9397-08002B2CF9AE}" pid="4" name="KSOTemplateDocerSaveRecord">
    <vt:lpwstr>eyJoZGlkIjoiN2E5ZmQ4ZGU2ZTMyODM3OTllZmI0ZmI5YWIxMTU4OGQiLCJ1c2VySWQiOiIxMjM5Mzg1MjUwIn0=</vt:lpwstr>
  </property>
</Properties>
</file>